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9D4" w:rsidRDefault="009F59D4">
      <w:pPr>
        <w:pStyle w:val="af0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9F59D4">
        <w:tc>
          <w:tcPr>
            <w:tcW w:w="404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9F59D4" w:rsidRDefault="00EF7509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9F59D4" w:rsidRDefault="00EF7509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EF75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9F59D4">
            <w:pPr>
              <w:jc w:val="center"/>
              <w:rPr>
                <w:b/>
              </w:rPr>
            </w:pPr>
          </w:p>
          <w:p w:rsidR="009F59D4" w:rsidRDefault="009F59D4"/>
        </w:tc>
      </w:tr>
      <w:tr w:rsidR="009F59D4" w:rsidRPr="005D59CE">
        <w:tc>
          <w:tcPr>
            <w:tcW w:w="9571" w:type="dxa"/>
            <w:gridSpan w:val="3"/>
            <w:shd w:val="clear" w:color="auto" w:fill="auto"/>
          </w:tcPr>
          <w:p w:rsidR="009F59D4" w:rsidRDefault="00EF7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9F59D4" w:rsidRPr="00EF7509" w:rsidRDefault="00EF75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EF7509">
              <w:rPr>
                <w:sz w:val="20"/>
                <w:lang w:val="en-US"/>
              </w:rPr>
              <w:t xml:space="preserve">.: (4112) 506-224, e-mail: </w:t>
            </w:r>
            <w:hyperlink r:id="rId7" w:history="1">
              <w:r w:rsidRPr="00EF7509">
                <w:rPr>
                  <w:rStyle w:val="a5"/>
                  <w:sz w:val="20"/>
                  <w:lang w:val="en-US"/>
                </w:rPr>
                <w:t>minpred@sakha.gov.ru</w:t>
              </w:r>
            </w:hyperlink>
            <w:r w:rsidRPr="00EF7509">
              <w:rPr>
                <w:sz w:val="20"/>
                <w:lang w:val="en-US"/>
              </w:rPr>
              <w:t xml:space="preserve">; https:// </w:t>
            </w:r>
            <w:hyperlink r:id="rId8" w:history="1">
              <w:r w:rsidRPr="00EF7509">
                <w:rPr>
                  <w:rStyle w:val="a5"/>
                  <w:sz w:val="20"/>
                  <w:lang w:val="en-US"/>
                </w:rPr>
                <w:t>minpred.sakha.gov.ru</w:t>
              </w:r>
            </w:hyperlink>
            <w:r w:rsidRPr="00EF7509">
              <w:rPr>
                <w:sz w:val="20"/>
                <w:lang w:val="en-US"/>
              </w:rPr>
              <w:t xml:space="preserve">/  </w:t>
            </w:r>
          </w:p>
          <w:p w:rsidR="009F59D4" w:rsidRPr="00EF7509" w:rsidRDefault="009F59D4">
            <w:pPr>
              <w:jc w:val="center"/>
              <w:rPr>
                <w:lang w:val="en-US"/>
              </w:rPr>
            </w:pPr>
          </w:p>
        </w:tc>
      </w:tr>
      <w:tr w:rsidR="009F59D4">
        <w:tc>
          <w:tcPr>
            <w:tcW w:w="4046" w:type="dxa"/>
            <w:shd w:val="clear" w:color="auto" w:fill="auto"/>
          </w:tcPr>
          <w:p w:rsidR="009F59D4" w:rsidRDefault="00EF7509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9F59D4" w:rsidRDefault="009F59D4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auto"/>
          </w:tcPr>
          <w:p w:rsidR="009F59D4" w:rsidRDefault="009F59D4">
            <w:pPr>
              <w:rPr>
                <w:color w:val="0000FF"/>
              </w:rPr>
            </w:pPr>
          </w:p>
        </w:tc>
        <w:bookmarkEnd w:id="0"/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</w:tc>
      </w:tr>
    </w:tbl>
    <w:p w:rsidR="009F59D4" w:rsidRDefault="009F59D4" w:rsidP="00EF3F13">
      <w:pPr>
        <w:spacing w:line="276" w:lineRule="auto"/>
        <w:jc w:val="center"/>
        <w:rPr>
          <w:sz w:val="28"/>
        </w:rPr>
      </w:pPr>
    </w:p>
    <w:p w:rsidR="00EF3F13" w:rsidRDefault="00EF3F13" w:rsidP="00EF3F13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Государственному комитету </w:t>
      </w:r>
    </w:p>
    <w:p w:rsidR="00EF3F13" w:rsidRDefault="00EF3F13" w:rsidP="00EF3F13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по ценовой политике </w:t>
      </w:r>
    </w:p>
    <w:p w:rsidR="009F59D4" w:rsidRDefault="00EF3F13" w:rsidP="00EF3F13">
      <w:pPr>
        <w:spacing w:line="276" w:lineRule="auto"/>
        <w:jc w:val="right"/>
        <w:rPr>
          <w:sz w:val="28"/>
        </w:rPr>
      </w:pPr>
      <w:r>
        <w:rPr>
          <w:sz w:val="28"/>
        </w:rPr>
        <w:t>Республики Саха (Якутия)</w:t>
      </w:r>
    </w:p>
    <w:p w:rsidR="009F59D4" w:rsidRDefault="009F59D4">
      <w:pPr>
        <w:spacing w:line="276" w:lineRule="auto"/>
        <w:jc w:val="right"/>
        <w:rPr>
          <w:sz w:val="28"/>
        </w:rPr>
      </w:pPr>
    </w:p>
    <w:p w:rsidR="009F59D4" w:rsidRDefault="00EF7509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Заключение </w:t>
      </w:r>
    </w:p>
    <w:p w:rsidR="005659D4" w:rsidRPr="00EF7509" w:rsidRDefault="00EF7509" w:rsidP="005D59CE">
      <w:pPr>
        <w:spacing w:line="276" w:lineRule="auto"/>
        <w:jc w:val="center"/>
        <w:rPr>
          <w:sz w:val="28"/>
          <w:szCs w:val="28"/>
        </w:rPr>
      </w:pPr>
      <w:r w:rsidRPr="00EF7509">
        <w:rPr>
          <w:sz w:val="28"/>
          <w:szCs w:val="28"/>
        </w:rPr>
        <w:t xml:space="preserve"> по итогам предварительной оценки ре</w:t>
      </w:r>
      <w:r w:rsidR="00EF3F13">
        <w:rPr>
          <w:sz w:val="28"/>
          <w:szCs w:val="28"/>
        </w:rPr>
        <w:t>гулирующего воздействия проекта</w:t>
      </w:r>
      <w:r w:rsidR="00EF3F13" w:rsidRPr="00EF3F13">
        <w:rPr>
          <w:sz w:val="28"/>
          <w:szCs w:val="28"/>
        </w:rPr>
        <w:t xml:space="preserve"> </w:t>
      </w:r>
      <w:r w:rsidR="005D59CE">
        <w:rPr>
          <w:sz w:val="28"/>
          <w:szCs w:val="28"/>
        </w:rPr>
        <w:t>постановления Правительства Республики Саха (Якутия) «Об утверждении порядка согласования стоимости услуг, предоставляемых согласно гарантированному перечню услуг по погребению в Республике Саха (Якутия)»</w:t>
      </w:r>
    </w:p>
    <w:p w:rsidR="009F59D4" w:rsidRPr="00EF7509" w:rsidRDefault="009F59D4" w:rsidP="007046B9">
      <w:pPr>
        <w:spacing w:line="276" w:lineRule="auto"/>
        <w:jc w:val="center"/>
        <w:rPr>
          <w:sz w:val="28"/>
          <w:szCs w:val="28"/>
        </w:rPr>
      </w:pPr>
    </w:p>
    <w:p w:rsidR="009F59D4" w:rsidRPr="00EF7509" w:rsidRDefault="009F59D4">
      <w:pPr>
        <w:spacing w:line="276" w:lineRule="auto"/>
        <w:jc w:val="center"/>
        <w:rPr>
          <w:sz w:val="28"/>
          <w:szCs w:val="28"/>
        </w:rPr>
      </w:pPr>
    </w:p>
    <w:p w:rsidR="009F59D4" w:rsidRPr="005659D4" w:rsidRDefault="00EF7509" w:rsidP="005D59CE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</w:t>
      </w:r>
      <w:r w:rsidR="00EF3F13">
        <w:rPr>
          <w:sz w:val="28"/>
        </w:rPr>
        <w:t>– Положение), рассмотрев проект</w:t>
      </w:r>
      <w:r w:rsidR="00EF3F13" w:rsidRPr="00EF3F13">
        <w:rPr>
          <w:sz w:val="28"/>
        </w:rPr>
        <w:t xml:space="preserve"> </w:t>
      </w:r>
      <w:r w:rsidR="005D59CE" w:rsidRPr="005D59CE">
        <w:rPr>
          <w:sz w:val="28"/>
        </w:rPr>
        <w:t>постановления Правительства Республики Саха (Якутия) «Об утверждении порядка согласования стоимости услуг, предоставляемых согласно гарантированному перечню услуг по погребению в Республике Саха (Якутия)»</w:t>
      </w:r>
      <w:r w:rsidR="005D59CE">
        <w:rPr>
          <w:sz w:val="28"/>
        </w:rPr>
        <w:t xml:space="preserve"> </w:t>
      </w:r>
      <w:r>
        <w:rPr>
          <w:sz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Проект был опубликован по данному адресу в сети «Интернет» по адресу: https://мойбизнес14.рф/orv/.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="005D59CE">
        <w:rPr>
          <w:sz w:val="28"/>
        </w:rPr>
        <w:t>рующего воздействия: начало: «16» октября 2025 г., окончание: «23» октября</w:t>
      </w:r>
      <w:bookmarkStart w:id="1" w:name="_GoBack"/>
      <w:bookmarkEnd w:id="1"/>
      <w:r w:rsidR="00525ABA">
        <w:rPr>
          <w:sz w:val="28"/>
        </w:rPr>
        <w:t xml:space="preserve"> </w:t>
      </w:r>
      <w:r w:rsidR="005659D4">
        <w:rPr>
          <w:sz w:val="28"/>
        </w:rPr>
        <w:t>2025</w:t>
      </w:r>
      <w:r>
        <w:rPr>
          <w:sz w:val="28"/>
        </w:rPr>
        <w:t xml:space="preserve"> г.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 информации регулирующего органа предложений не поступало. 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 итогам проведенной предварительной оценки регулирующего воздействия проекта отсутствует необходимость в проведении углубленной </w:t>
      </w:r>
      <w:r>
        <w:rPr>
          <w:sz w:val="28"/>
        </w:rPr>
        <w:lastRenderedPageBreak/>
        <w:t>оценки, в связи с тем, что положения проекта имеют низкую степень регулирующего воздействия.</w:t>
      </w: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9F59D4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9F59D4" w:rsidRDefault="009F59D4">
      <w:pPr>
        <w:spacing w:line="276" w:lineRule="auto"/>
        <w:jc w:val="center"/>
        <w:rPr>
          <w:i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sectPr w:rsidR="009F59D4">
      <w:footerReference w:type="even" r:id="rId9"/>
      <w:footerReference w:type="default" r:id="rId10"/>
      <w:pgSz w:w="11906" w:h="16838"/>
      <w:pgMar w:top="709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46" w:rsidRDefault="00EF7509">
      <w:r>
        <w:separator/>
      </w:r>
    </w:p>
  </w:endnote>
  <w:endnote w:type="continuationSeparator" w:id="0">
    <w:p w:rsidR="007F3846" w:rsidRDefault="00EF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>Исп.: Скрябина И.В. 506-576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9F59D4" w:rsidRDefault="009F59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46" w:rsidRDefault="00EF7509">
      <w:r>
        <w:separator/>
      </w:r>
    </w:p>
  </w:footnote>
  <w:footnote w:type="continuationSeparator" w:id="0">
    <w:p w:rsidR="007F3846" w:rsidRDefault="00EF7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D4"/>
    <w:rsid w:val="00525ABA"/>
    <w:rsid w:val="005659D4"/>
    <w:rsid w:val="005D59CE"/>
    <w:rsid w:val="007046B9"/>
    <w:rsid w:val="007F3846"/>
    <w:rsid w:val="009F59D4"/>
    <w:rsid w:val="00EF3F13"/>
    <w:rsid w:val="00E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F759F-7CA5-48E4-893F-88311463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caption"/>
    <w:basedOn w:val="a"/>
    <w:next w:val="a"/>
    <w:link w:val="a4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4">
    <w:name w:val="Название объекта Знак"/>
    <w:basedOn w:val="1"/>
    <w:link w:val="a3"/>
    <w:rPr>
      <w:rFonts w:ascii="Calibri" w:hAnsi="Calibri"/>
      <w:i/>
      <w:color w:val="1F497D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character" w:customStyle="1" w:styleId="60">
    <w:name w:val="Заголовок 6 Знак"/>
    <w:basedOn w:val="1"/>
    <w:link w:val="6"/>
    <w:rPr>
      <w:sz w:val="24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nvest@sakha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pred@sakha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7</cp:revision>
  <dcterms:created xsi:type="dcterms:W3CDTF">2024-06-04T01:59:00Z</dcterms:created>
  <dcterms:modified xsi:type="dcterms:W3CDTF">2025-10-27T06:50:00Z</dcterms:modified>
</cp:coreProperties>
</file>